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71" w:rsidRPr="002C5E71" w:rsidRDefault="002C5E71" w:rsidP="002C5E71">
      <w:pPr>
        <w:spacing w:after="150" w:line="240" w:lineRule="auto"/>
        <w:rPr>
          <w:rFonts w:ascii="Times New Roman" w:eastAsia="Times New Roman" w:hAnsi="Times New Roman" w:cs="Times New Roman"/>
          <w:sz w:val="24"/>
          <w:szCs w:val="24"/>
          <w:lang w:eastAsia="ca-ES"/>
        </w:rPr>
      </w:pPr>
      <w:r w:rsidRPr="002C5E71">
        <w:rPr>
          <w:rFonts w:ascii="Times New Roman" w:eastAsia="Times New Roman" w:hAnsi="Times New Roman" w:cs="Times New Roman"/>
          <w:sz w:val="24"/>
          <w:szCs w:val="24"/>
          <w:lang w:eastAsia="ca-ES"/>
        </w:rPr>
        <w:t xml:space="preserve">Se </w:t>
      </w:r>
      <w:proofErr w:type="spellStart"/>
      <w:r w:rsidRPr="002C5E71">
        <w:rPr>
          <w:rFonts w:ascii="Times New Roman" w:eastAsia="Times New Roman" w:hAnsi="Times New Roman" w:cs="Times New Roman"/>
          <w:sz w:val="24"/>
          <w:szCs w:val="24"/>
          <w:lang w:eastAsia="ca-ES"/>
        </w:rPr>
        <w:t>garantizan</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cuantías</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mínimas</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mensuales</w:t>
      </w:r>
      <w:proofErr w:type="spellEnd"/>
      <w:r w:rsidRPr="002C5E71">
        <w:rPr>
          <w:rFonts w:ascii="Times New Roman" w:eastAsia="Times New Roman" w:hAnsi="Times New Roman" w:cs="Times New Roman"/>
          <w:sz w:val="24"/>
          <w:szCs w:val="24"/>
          <w:lang w:eastAsia="ca-ES"/>
        </w:rPr>
        <w:t xml:space="preserve"> en </w:t>
      </w:r>
      <w:proofErr w:type="spellStart"/>
      <w:r w:rsidRPr="002C5E71">
        <w:rPr>
          <w:rFonts w:ascii="Times New Roman" w:eastAsia="Times New Roman" w:hAnsi="Times New Roman" w:cs="Times New Roman"/>
          <w:sz w:val="24"/>
          <w:szCs w:val="24"/>
          <w:lang w:eastAsia="ca-ES"/>
        </w:rPr>
        <w:t>determinadas</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prestaciones</w:t>
      </w:r>
      <w:proofErr w:type="spellEnd"/>
      <w:r w:rsidRPr="002C5E71">
        <w:rPr>
          <w:rFonts w:ascii="Times New Roman" w:eastAsia="Times New Roman" w:hAnsi="Times New Roman" w:cs="Times New Roman"/>
          <w:sz w:val="24"/>
          <w:szCs w:val="24"/>
          <w:lang w:eastAsia="ca-ES"/>
        </w:rPr>
        <w:t xml:space="preserve">, que </w:t>
      </w:r>
      <w:proofErr w:type="spellStart"/>
      <w:r w:rsidRPr="002C5E71">
        <w:rPr>
          <w:rFonts w:ascii="Times New Roman" w:eastAsia="Times New Roman" w:hAnsi="Times New Roman" w:cs="Times New Roman"/>
          <w:sz w:val="24"/>
          <w:szCs w:val="24"/>
          <w:lang w:eastAsia="ca-ES"/>
        </w:rPr>
        <w:t>variarán</w:t>
      </w:r>
      <w:proofErr w:type="spellEnd"/>
      <w:r w:rsidRPr="002C5E71">
        <w:rPr>
          <w:rFonts w:ascii="Times New Roman" w:eastAsia="Times New Roman" w:hAnsi="Times New Roman" w:cs="Times New Roman"/>
          <w:sz w:val="24"/>
          <w:szCs w:val="24"/>
          <w:lang w:eastAsia="ca-ES"/>
        </w:rPr>
        <w:t xml:space="preserve"> en </w:t>
      </w:r>
      <w:proofErr w:type="spellStart"/>
      <w:r w:rsidRPr="002C5E71">
        <w:rPr>
          <w:rFonts w:ascii="Times New Roman" w:eastAsia="Times New Roman" w:hAnsi="Times New Roman" w:cs="Times New Roman"/>
          <w:sz w:val="24"/>
          <w:szCs w:val="24"/>
          <w:lang w:eastAsia="ca-ES"/>
        </w:rPr>
        <w:t>función</w:t>
      </w:r>
      <w:proofErr w:type="spellEnd"/>
      <w:r w:rsidRPr="002C5E71">
        <w:rPr>
          <w:rFonts w:ascii="Times New Roman" w:eastAsia="Times New Roman" w:hAnsi="Times New Roman" w:cs="Times New Roman"/>
          <w:sz w:val="24"/>
          <w:szCs w:val="24"/>
          <w:lang w:eastAsia="ca-ES"/>
        </w:rPr>
        <w:t xml:space="preserve"> de que el pensionista </w:t>
      </w:r>
      <w:proofErr w:type="spellStart"/>
      <w:r w:rsidRPr="002C5E71">
        <w:rPr>
          <w:rFonts w:ascii="Times New Roman" w:eastAsia="Times New Roman" w:hAnsi="Times New Roman" w:cs="Times New Roman"/>
          <w:sz w:val="24"/>
          <w:szCs w:val="24"/>
          <w:lang w:eastAsia="ca-ES"/>
        </w:rPr>
        <w:t>haya</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cumplido</w:t>
      </w:r>
      <w:proofErr w:type="spellEnd"/>
      <w:r w:rsidRPr="002C5E71">
        <w:rPr>
          <w:rFonts w:ascii="Times New Roman" w:eastAsia="Times New Roman" w:hAnsi="Times New Roman" w:cs="Times New Roman"/>
          <w:sz w:val="24"/>
          <w:szCs w:val="24"/>
          <w:lang w:eastAsia="ca-ES"/>
        </w:rPr>
        <w:t xml:space="preserve"> determinada </w:t>
      </w:r>
      <w:proofErr w:type="spellStart"/>
      <w:r w:rsidRPr="002C5E71">
        <w:rPr>
          <w:rFonts w:ascii="Times New Roman" w:eastAsia="Times New Roman" w:hAnsi="Times New Roman" w:cs="Times New Roman"/>
          <w:sz w:val="24"/>
          <w:szCs w:val="24"/>
          <w:lang w:eastAsia="ca-ES"/>
        </w:rPr>
        <w:t>edad</w:t>
      </w:r>
      <w:proofErr w:type="spellEnd"/>
      <w:r w:rsidRPr="002C5E71">
        <w:rPr>
          <w:rFonts w:ascii="Times New Roman" w:eastAsia="Times New Roman" w:hAnsi="Times New Roman" w:cs="Times New Roman"/>
          <w:sz w:val="24"/>
          <w:szCs w:val="24"/>
          <w:lang w:eastAsia="ca-ES"/>
        </w:rPr>
        <w:t xml:space="preserve"> y de que </w:t>
      </w:r>
      <w:proofErr w:type="spellStart"/>
      <w:r w:rsidRPr="002C5E71">
        <w:rPr>
          <w:rFonts w:ascii="Times New Roman" w:eastAsia="Times New Roman" w:hAnsi="Times New Roman" w:cs="Times New Roman"/>
          <w:sz w:val="24"/>
          <w:szCs w:val="24"/>
          <w:lang w:eastAsia="ca-ES"/>
        </w:rPr>
        <w:t>tenga</w:t>
      </w:r>
      <w:proofErr w:type="spellEnd"/>
      <w:r w:rsidRPr="002C5E71">
        <w:rPr>
          <w:rFonts w:ascii="Times New Roman" w:eastAsia="Times New Roman" w:hAnsi="Times New Roman" w:cs="Times New Roman"/>
          <w:sz w:val="24"/>
          <w:szCs w:val="24"/>
          <w:lang w:eastAsia="ca-ES"/>
        </w:rPr>
        <w:t xml:space="preserve"> o no </w:t>
      </w:r>
      <w:proofErr w:type="spellStart"/>
      <w:r w:rsidRPr="002C5E71">
        <w:rPr>
          <w:rFonts w:ascii="Times New Roman" w:eastAsia="Times New Roman" w:hAnsi="Times New Roman" w:cs="Times New Roman"/>
          <w:sz w:val="24"/>
          <w:szCs w:val="24"/>
          <w:lang w:eastAsia="ca-ES"/>
        </w:rPr>
        <w:t>familiares</w:t>
      </w:r>
      <w:proofErr w:type="spellEnd"/>
      <w:r w:rsidRPr="002C5E71">
        <w:rPr>
          <w:rFonts w:ascii="Times New Roman" w:eastAsia="Times New Roman" w:hAnsi="Times New Roman" w:cs="Times New Roman"/>
          <w:sz w:val="24"/>
          <w:szCs w:val="24"/>
          <w:lang w:eastAsia="ca-ES"/>
        </w:rPr>
        <w:t xml:space="preserve"> a </w:t>
      </w:r>
      <w:proofErr w:type="spellStart"/>
      <w:r w:rsidRPr="002C5E71">
        <w:rPr>
          <w:rFonts w:ascii="Times New Roman" w:eastAsia="Times New Roman" w:hAnsi="Times New Roman" w:cs="Times New Roman"/>
          <w:sz w:val="24"/>
          <w:szCs w:val="24"/>
          <w:lang w:eastAsia="ca-ES"/>
        </w:rPr>
        <w:t>su</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cargo</w:t>
      </w:r>
      <w:proofErr w:type="spellEnd"/>
      <w:r w:rsidRPr="002C5E71">
        <w:rPr>
          <w:rFonts w:ascii="Times New Roman" w:eastAsia="Times New Roman" w:hAnsi="Times New Roman" w:cs="Times New Roman"/>
          <w:sz w:val="24"/>
          <w:szCs w:val="24"/>
          <w:lang w:eastAsia="ca-ES"/>
        </w:rPr>
        <w:t xml:space="preserve">, </w:t>
      </w:r>
      <w:proofErr w:type="spellStart"/>
      <w:r w:rsidRPr="002C5E71">
        <w:rPr>
          <w:rFonts w:ascii="Times New Roman" w:eastAsia="Times New Roman" w:hAnsi="Times New Roman" w:cs="Times New Roman"/>
          <w:sz w:val="24"/>
          <w:szCs w:val="24"/>
          <w:lang w:eastAsia="ca-ES"/>
        </w:rPr>
        <w:t>siempre</w:t>
      </w:r>
      <w:proofErr w:type="spellEnd"/>
      <w:r w:rsidRPr="002C5E71">
        <w:rPr>
          <w:rFonts w:ascii="Times New Roman" w:eastAsia="Times New Roman" w:hAnsi="Times New Roman" w:cs="Times New Roman"/>
          <w:sz w:val="24"/>
          <w:szCs w:val="24"/>
          <w:lang w:eastAsia="ca-ES"/>
        </w:rPr>
        <w:t xml:space="preserve"> que no </w:t>
      </w:r>
      <w:proofErr w:type="spellStart"/>
      <w:r w:rsidRPr="002C5E71">
        <w:rPr>
          <w:rFonts w:ascii="Times New Roman" w:eastAsia="Times New Roman" w:hAnsi="Times New Roman" w:cs="Times New Roman"/>
          <w:sz w:val="24"/>
          <w:szCs w:val="24"/>
          <w:lang w:eastAsia="ca-ES"/>
        </w:rPr>
        <w:t>supere</w:t>
      </w:r>
      <w:proofErr w:type="spellEnd"/>
      <w:r w:rsidRPr="002C5E71">
        <w:rPr>
          <w:rFonts w:ascii="Times New Roman" w:eastAsia="Times New Roman" w:hAnsi="Times New Roman" w:cs="Times New Roman"/>
          <w:sz w:val="24"/>
          <w:szCs w:val="24"/>
          <w:lang w:eastAsia="ca-ES"/>
        </w:rPr>
        <w:t xml:space="preserve"> el </w:t>
      </w:r>
      <w:proofErr w:type="spellStart"/>
      <w:r w:rsidRPr="002C5E71">
        <w:rPr>
          <w:rFonts w:ascii="Times New Roman" w:eastAsia="Times New Roman" w:hAnsi="Times New Roman" w:cs="Times New Roman"/>
          <w:sz w:val="24"/>
          <w:szCs w:val="24"/>
          <w:lang w:eastAsia="ca-ES"/>
        </w:rPr>
        <w:fldChar w:fldCharType="begin"/>
      </w:r>
      <w:r w:rsidRPr="002C5E71">
        <w:rPr>
          <w:rFonts w:ascii="Times New Roman" w:eastAsia="Times New Roman" w:hAnsi="Times New Roman" w:cs="Times New Roman"/>
          <w:sz w:val="24"/>
          <w:szCs w:val="24"/>
          <w:lang w:eastAsia="ca-ES"/>
        </w:rPr>
        <w:instrText xml:space="preserve"> HYPERLINK "http://www.seg-social.es/wps/portal/wss/internet/Pensionistas/Revalorizacion/30458" </w:instrText>
      </w:r>
      <w:r w:rsidRPr="002C5E71">
        <w:rPr>
          <w:rFonts w:ascii="Times New Roman" w:eastAsia="Times New Roman" w:hAnsi="Times New Roman" w:cs="Times New Roman"/>
          <w:sz w:val="24"/>
          <w:szCs w:val="24"/>
          <w:lang w:eastAsia="ca-ES"/>
        </w:rPr>
        <w:fldChar w:fldCharType="separate"/>
      </w:r>
      <w:r w:rsidRPr="002C5E71">
        <w:rPr>
          <w:rFonts w:ascii="Times New Roman" w:eastAsia="Times New Roman" w:hAnsi="Times New Roman" w:cs="Times New Roman"/>
          <w:color w:val="006F93"/>
          <w:sz w:val="24"/>
          <w:szCs w:val="24"/>
          <w:u w:val="single"/>
          <w:lang w:eastAsia="ca-ES"/>
        </w:rPr>
        <w:t>límite</w:t>
      </w:r>
      <w:proofErr w:type="spellEnd"/>
      <w:r w:rsidRPr="002C5E71">
        <w:rPr>
          <w:rFonts w:ascii="Times New Roman" w:eastAsia="Times New Roman" w:hAnsi="Times New Roman" w:cs="Times New Roman"/>
          <w:color w:val="006F93"/>
          <w:sz w:val="24"/>
          <w:szCs w:val="24"/>
          <w:u w:val="single"/>
          <w:lang w:eastAsia="ca-ES"/>
        </w:rPr>
        <w:t xml:space="preserve"> de </w:t>
      </w:r>
      <w:proofErr w:type="spellStart"/>
      <w:r w:rsidRPr="002C5E71">
        <w:rPr>
          <w:rFonts w:ascii="Times New Roman" w:eastAsia="Times New Roman" w:hAnsi="Times New Roman" w:cs="Times New Roman"/>
          <w:color w:val="006F93"/>
          <w:sz w:val="24"/>
          <w:szCs w:val="24"/>
          <w:u w:val="single"/>
          <w:lang w:eastAsia="ca-ES"/>
        </w:rPr>
        <w:t>ingresos</w:t>
      </w:r>
      <w:proofErr w:type="spellEnd"/>
      <w:r w:rsidRPr="002C5E71">
        <w:rPr>
          <w:rFonts w:ascii="Times New Roman" w:eastAsia="Times New Roman" w:hAnsi="Times New Roman" w:cs="Times New Roman"/>
          <w:sz w:val="24"/>
          <w:szCs w:val="24"/>
          <w:lang w:eastAsia="ca-ES"/>
        </w:rPr>
        <w:fldChar w:fldCharType="end"/>
      </w:r>
      <w:r w:rsidRPr="002C5E71">
        <w:rPr>
          <w:rFonts w:ascii="Times New Roman" w:eastAsia="Times New Roman" w:hAnsi="Times New Roman" w:cs="Times New Roman"/>
          <w:sz w:val="24"/>
          <w:szCs w:val="24"/>
          <w:lang w:eastAsia="ca-ES"/>
        </w:rPr>
        <w:t> </w:t>
      </w:r>
      <w:proofErr w:type="spellStart"/>
      <w:r w:rsidRPr="002C5E71">
        <w:rPr>
          <w:rFonts w:ascii="Times New Roman" w:eastAsia="Times New Roman" w:hAnsi="Times New Roman" w:cs="Times New Roman"/>
          <w:sz w:val="24"/>
          <w:szCs w:val="24"/>
          <w:lang w:eastAsia="ca-ES"/>
        </w:rPr>
        <w:t>establecido</w:t>
      </w:r>
      <w:proofErr w:type="spellEnd"/>
      <w:r w:rsidRPr="002C5E71">
        <w:rPr>
          <w:rFonts w:ascii="Times New Roman" w:eastAsia="Times New Roman" w:hAnsi="Times New Roman" w:cs="Times New Roman"/>
          <w:sz w:val="24"/>
          <w:szCs w:val="24"/>
          <w:lang w:eastAsia="ca-ES"/>
        </w:rPr>
        <w:t>.</w:t>
      </w:r>
    </w:p>
    <w:bookmarkStart w:id="0" w:name="30436"/>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"30436-plegable" </w:instrText>
      </w:r>
      <w:r w:rsidRPr="002C5E71">
        <w:rPr>
          <w:rFonts w:ascii="inherit" w:eastAsia="Times New Roman" w:hAnsi="inherit" w:cs="Times New Roman"/>
          <w:b/>
          <w:bCs/>
          <w:sz w:val="34"/>
          <w:szCs w:val="34"/>
          <w:lang w:eastAsia="ca-ES"/>
        </w:rPr>
        <w:fldChar w:fldCharType="separate"/>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Jubilación</w:t>
      </w:r>
      <w:proofErr w:type="spellEnd"/>
      <w:r w:rsidRPr="002C5E71">
        <w:rPr>
          <w:rFonts w:ascii="inherit" w:eastAsia="Times New Roman" w:hAnsi="inherit" w:cs="Times New Roman"/>
          <w:b/>
          <w:bCs/>
          <w:sz w:val="34"/>
          <w:szCs w:val="34"/>
          <w:lang w:eastAsia="ca-ES"/>
        </w:rPr>
        <w:fldChar w:fldCharType="end"/>
      </w:r>
      <w:bookmarkEnd w:id="0"/>
    </w:p>
    <w:tbl>
      <w:tblPr>
        <w:tblW w:w="13200" w:type="dxa"/>
        <w:jc w:val="center"/>
        <w:tblCellMar>
          <w:left w:w="0" w:type="dxa"/>
          <w:right w:w="0" w:type="dxa"/>
        </w:tblCellMar>
        <w:tblLook w:val="04A0" w:firstRow="1" w:lastRow="0" w:firstColumn="1" w:lastColumn="0" w:noHBand="0" w:noVBand="1"/>
        <w:tblDescription w:val="Esta tabla proporciona las cuantías mínimas mensuales y anuales establecidas para las pensiones de jubilación: para titulares con 65 años"/>
      </w:tblPr>
      <w:tblGrid>
        <w:gridCol w:w="4573"/>
        <w:gridCol w:w="4681"/>
        <w:gridCol w:w="3946"/>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JUBILACIÓN CON 65 AÑOS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810,60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11.348,40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656,90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9.196,60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623,40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8.727,60</w:t>
            </w:r>
          </w:p>
        </w:tc>
      </w:tr>
    </w:tbl>
    <w:p w:rsidR="002C5E71" w:rsidRPr="002C5E71" w:rsidRDefault="002C5E71" w:rsidP="002C5E71">
      <w:pPr>
        <w:spacing w:after="0" w:line="240" w:lineRule="auto"/>
        <w:jc w:val="center"/>
        <w:rPr>
          <w:rFonts w:ascii="Times New Roman" w:eastAsia="Times New Roman" w:hAnsi="Times New Roman" w:cs="Times New Roman"/>
          <w:sz w:val="24"/>
          <w:szCs w:val="24"/>
          <w:lang w:eastAsia="ca-ES"/>
        </w:rPr>
      </w:pPr>
    </w:p>
    <w:tbl>
      <w:tblPr>
        <w:tblW w:w="13200" w:type="dxa"/>
        <w:jc w:val="center"/>
        <w:tblCellMar>
          <w:left w:w="0" w:type="dxa"/>
          <w:right w:w="0" w:type="dxa"/>
        </w:tblCellMar>
        <w:tblLook w:val="04A0" w:firstRow="1" w:lastRow="0" w:firstColumn="1" w:lastColumn="0" w:noHBand="0" w:noVBand="1"/>
        <w:tblDescription w:val="Esta tabla proporciona las cuantías mínimas mensuales y anuales establecidas para las pensiones de jubilación: para titulares menores de 65 años"/>
      </w:tblPr>
      <w:tblGrid>
        <w:gridCol w:w="4573"/>
        <w:gridCol w:w="4681"/>
        <w:gridCol w:w="3946"/>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JUBILACIÓN MENOR DE 65 AÑOS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759,90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10.638,60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614,50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 8.603,00 </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580,90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8.132,60</w:t>
            </w:r>
          </w:p>
        </w:tc>
      </w:tr>
    </w:tbl>
    <w:p w:rsidR="002C5E71" w:rsidRPr="002C5E71" w:rsidRDefault="002C5E71" w:rsidP="002C5E71">
      <w:pPr>
        <w:spacing w:after="0" w:line="240" w:lineRule="auto"/>
        <w:jc w:val="both"/>
        <w:rPr>
          <w:rFonts w:ascii="Times New Roman" w:eastAsia="Times New Roman" w:hAnsi="Times New Roman" w:cs="Times New Roman"/>
          <w:sz w:val="24"/>
          <w:szCs w:val="24"/>
          <w:lang w:eastAsia="ca-ES"/>
        </w:rPr>
      </w:pPr>
    </w:p>
    <w:tbl>
      <w:tblPr>
        <w:tblW w:w="13200" w:type="dxa"/>
        <w:tblCellMar>
          <w:left w:w="0" w:type="dxa"/>
          <w:right w:w="0" w:type="dxa"/>
        </w:tblCellMar>
        <w:tblLook w:val="04A0" w:firstRow="1" w:lastRow="0" w:firstColumn="1" w:lastColumn="0" w:noHBand="0" w:noVBand="1"/>
        <w:tblDescription w:val="Esta tabla proporciona las cuantías mínimas mensuales y anuales establecidas para las pensiones de jubilación: para titulares menores de 65 años"/>
      </w:tblPr>
      <w:tblGrid>
        <w:gridCol w:w="5460"/>
        <w:gridCol w:w="4104"/>
        <w:gridCol w:w="3636"/>
      </w:tblGrid>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JUBILACIÓN CON 65 AÑOS PROCEDENTE DE GRAN INVALIDEZ</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1.215,90  </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17.022,60 </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985,40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13.795,60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935,10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13.091,40</w:t>
            </w:r>
          </w:p>
        </w:tc>
      </w:tr>
    </w:tbl>
    <w:bookmarkStart w:id="1" w:name="30437"/>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"30437-plegable" </w:instrText>
      </w:r>
      <w:r w:rsidRPr="002C5E71">
        <w:rPr>
          <w:rFonts w:ascii="inherit" w:eastAsia="Times New Roman" w:hAnsi="inherit" w:cs="Times New Roman"/>
          <w:b/>
          <w:bCs/>
          <w:sz w:val="34"/>
          <w:szCs w:val="34"/>
          <w:lang w:eastAsia="ca-ES"/>
        </w:rPr>
        <w:fldChar w:fldCharType="separate"/>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Incapacidad</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permanente</w:t>
      </w:r>
      <w:proofErr w:type="spellEnd"/>
      <w:r w:rsidRPr="002C5E71">
        <w:rPr>
          <w:rFonts w:ascii="inherit" w:eastAsia="Times New Roman" w:hAnsi="inherit" w:cs="Times New Roman"/>
          <w:b/>
          <w:bCs/>
          <w:sz w:val="34"/>
          <w:szCs w:val="34"/>
          <w:lang w:eastAsia="ca-ES"/>
        </w:rPr>
        <w:fldChar w:fldCharType="end"/>
      </w:r>
      <w:bookmarkEnd w:id="1"/>
    </w:p>
    <w:tbl>
      <w:tblPr>
        <w:tblW w:w="13200" w:type="dxa"/>
        <w:jc w:val="center"/>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gran invalidez"/>
      </w:tblPr>
      <w:tblGrid>
        <w:gridCol w:w="4525"/>
        <w:gridCol w:w="4707"/>
        <w:gridCol w:w="3968"/>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lastRenderedPageBreak/>
              <w:t>GRAN INVALIDEZ</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1.215,90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17.022,60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985,40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13.795,60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935,10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13.091,40</w:t>
            </w:r>
          </w:p>
        </w:tc>
      </w:tr>
    </w:tbl>
    <w:p w:rsidR="002C5E71" w:rsidRPr="002C5E71" w:rsidRDefault="002C5E71" w:rsidP="002C5E71">
      <w:pPr>
        <w:spacing w:after="0" w:line="240" w:lineRule="auto"/>
        <w:jc w:val="center"/>
        <w:rPr>
          <w:rFonts w:ascii="Times New Roman" w:eastAsia="Times New Roman" w:hAnsi="Times New Roman" w:cs="Times New Roman"/>
          <w:sz w:val="24"/>
          <w:szCs w:val="24"/>
          <w:lang w:eastAsia="ca-ES"/>
        </w:rPr>
      </w:pPr>
    </w:p>
    <w:tbl>
      <w:tblPr>
        <w:tblW w:w="13200" w:type="dxa"/>
        <w:jc w:val="center"/>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incapacidad permanente absoluta o 65 años de edad"/>
      </w:tblPr>
      <w:tblGrid>
        <w:gridCol w:w="4525"/>
        <w:gridCol w:w="4707"/>
        <w:gridCol w:w="3968"/>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ABSOLUTA O CON 65 AÑOS DE EDAD</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810,60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11.044,60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656,90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8.950,20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623,40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8.493,80</w:t>
            </w:r>
          </w:p>
        </w:tc>
      </w:tr>
    </w:tbl>
    <w:p w:rsidR="002C5E71" w:rsidRPr="002C5E71" w:rsidRDefault="002C5E71" w:rsidP="002C5E71">
      <w:pPr>
        <w:spacing w:after="0" w:line="240" w:lineRule="auto"/>
        <w:jc w:val="center"/>
        <w:rPr>
          <w:rFonts w:ascii="Times New Roman" w:eastAsia="Times New Roman" w:hAnsi="Times New Roman" w:cs="Times New Roman"/>
          <w:sz w:val="24"/>
          <w:szCs w:val="24"/>
          <w:lang w:eastAsia="ca-ES"/>
        </w:rPr>
      </w:pPr>
    </w:p>
    <w:tbl>
      <w:tblPr>
        <w:tblW w:w="13200" w:type="dxa"/>
        <w:jc w:val="center"/>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incapacidad permanente total con edad entre 60 y 64 años"/>
      </w:tblPr>
      <w:tblGrid>
        <w:gridCol w:w="4525"/>
        <w:gridCol w:w="4707"/>
        <w:gridCol w:w="3968"/>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TOTAL CON EDAD ENTRE 60 Y 64 AÑOS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759,90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10.638,60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614,50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8.603,00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580,90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8.132,60</w:t>
            </w:r>
          </w:p>
        </w:tc>
      </w:tr>
    </w:tbl>
    <w:p w:rsidR="002C5E71" w:rsidRPr="002C5E71" w:rsidRDefault="002C5E71" w:rsidP="002C5E71">
      <w:pPr>
        <w:spacing w:after="0" w:line="240" w:lineRule="auto"/>
        <w:jc w:val="center"/>
        <w:rPr>
          <w:rFonts w:ascii="Times New Roman" w:eastAsia="Times New Roman" w:hAnsi="Times New Roman" w:cs="Times New Roman"/>
          <w:sz w:val="24"/>
          <w:szCs w:val="24"/>
          <w:lang w:eastAsia="ca-ES"/>
        </w:rPr>
      </w:pPr>
    </w:p>
    <w:tbl>
      <w:tblPr>
        <w:tblW w:w="13200" w:type="dxa"/>
        <w:jc w:val="center"/>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incapacidad permanente total derivada de enfermedad común  y menor de 60 años"/>
      </w:tblPr>
      <w:tblGrid>
        <w:gridCol w:w="4962"/>
        <w:gridCol w:w="4470"/>
        <w:gridCol w:w="3768"/>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TOTAL DERIVADA ENFERMEDAD COMÚN MENOR 60 AÑOS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408,60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5.720,40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unidad</w:t>
            </w:r>
            <w:proofErr w:type="spellEnd"/>
            <w:r w:rsidRPr="002C5E71">
              <w:rPr>
                <w:rFonts w:ascii="Arial" w:eastAsia="Times New Roman" w:hAnsi="Arial" w:cs="Arial"/>
                <w:b/>
                <w:bCs/>
                <w:color w:val="333333"/>
                <w:sz w:val="19"/>
                <w:szCs w:val="19"/>
                <w:lang w:eastAsia="ca-ES"/>
              </w:rPr>
              <w:t xml:space="preserve"> familiar unipersonal)</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150" w:line="240" w:lineRule="auto"/>
              <w:rPr>
                <w:rFonts w:ascii="Arial" w:eastAsia="Times New Roman" w:hAnsi="Arial" w:cs="Arial"/>
                <w:color w:val="333333"/>
                <w:lang w:val="es-ES" w:eastAsia="ca-ES"/>
              </w:rPr>
            </w:pPr>
            <w:r w:rsidRPr="002C5E71">
              <w:rPr>
                <w:rFonts w:ascii="Arial" w:eastAsia="Times New Roman" w:hAnsi="Arial" w:cs="Arial"/>
                <w:color w:val="333333"/>
                <w:lang w:val="es-ES" w:eastAsia="ca-ES"/>
              </w:rPr>
              <w:t>408,60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5.720,40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NO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404,77</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5.666,78</w:t>
            </w:r>
          </w:p>
        </w:tc>
      </w:tr>
    </w:tbl>
    <w:bookmarkStart w:id="2" w:name="30442"/>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lastRenderedPageBreak/>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"30442-plegable" </w:instrText>
      </w:r>
      <w:r w:rsidRPr="002C5E71">
        <w:rPr>
          <w:rFonts w:ascii="inherit" w:eastAsia="Times New Roman" w:hAnsi="inherit" w:cs="Times New Roman"/>
          <w:b/>
          <w:bCs/>
          <w:sz w:val="34"/>
          <w:szCs w:val="34"/>
          <w:lang w:eastAsia="ca-ES"/>
        </w:rPr>
        <w:fldChar w:fldCharType="separate"/>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Viudedad</w:t>
      </w:r>
      <w:proofErr w:type="spellEnd"/>
      <w:r w:rsidRPr="002C5E71">
        <w:rPr>
          <w:rFonts w:ascii="inherit" w:eastAsia="Times New Roman" w:hAnsi="inherit" w:cs="Times New Roman"/>
          <w:b/>
          <w:bCs/>
          <w:sz w:val="34"/>
          <w:szCs w:val="34"/>
          <w:lang w:eastAsia="ca-ES"/>
        </w:rPr>
        <w:fldChar w:fldCharType="end"/>
      </w:r>
      <w:bookmarkEnd w:id="2"/>
    </w:p>
    <w:tbl>
      <w:tblPr>
        <w:tblW w:w="13200" w:type="dxa"/>
        <w:tblCellMar>
          <w:left w:w="0" w:type="dxa"/>
          <w:right w:w="0" w:type="dxa"/>
        </w:tblCellMar>
        <w:tblLook w:val="04A0" w:firstRow="1" w:lastRow="0" w:firstColumn="1" w:lastColumn="0" w:noHBand="0" w:noVBand="1"/>
        <w:tblDescription w:val="Esta tabla proporciona las cuantías mínimas mensuales y anuales establecidas para las pensiones de viudedad: beneficiarios con 65 años de edad, con edad comprendida entre 60 y 64 años, menores de 60 años con cargas familiares y menores de 60 años sin cargas familiares"/>
      </w:tblPr>
      <w:tblGrid>
        <w:gridCol w:w="6000"/>
        <w:gridCol w:w="3907"/>
        <w:gridCol w:w="3293"/>
      </w:tblGrid>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cargas</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familiares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759,90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10.638,60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65 </w:t>
            </w:r>
            <w:proofErr w:type="spellStart"/>
            <w:r w:rsidRPr="002C5E71">
              <w:rPr>
                <w:rFonts w:ascii="Arial" w:eastAsia="Times New Roman" w:hAnsi="Arial" w:cs="Arial"/>
                <w:b/>
                <w:bCs/>
                <w:color w:val="333333"/>
                <w:sz w:val="19"/>
                <w:szCs w:val="19"/>
                <w:lang w:eastAsia="ca-ES"/>
              </w:rPr>
              <w:t>años</w:t>
            </w:r>
            <w:proofErr w:type="spellEnd"/>
            <w:r w:rsidRPr="002C5E71">
              <w:rPr>
                <w:rFonts w:ascii="Arial" w:eastAsia="Times New Roman" w:hAnsi="Arial" w:cs="Arial"/>
                <w:b/>
                <w:bCs/>
                <w:color w:val="333333"/>
                <w:sz w:val="19"/>
                <w:szCs w:val="19"/>
                <w:lang w:eastAsia="ca-ES"/>
              </w:rPr>
              <w:t xml:space="preserve"> o con </w:t>
            </w:r>
            <w:proofErr w:type="spellStart"/>
            <w:r w:rsidRPr="002C5E71">
              <w:rPr>
                <w:rFonts w:ascii="Arial" w:eastAsia="Times New Roman" w:hAnsi="Arial" w:cs="Arial"/>
                <w:b/>
                <w:bCs/>
                <w:color w:val="333333"/>
                <w:sz w:val="19"/>
                <w:szCs w:val="19"/>
                <w:lang w:eastAsia="ca-ES"/>
              </w:rPr>
              <w:t>discapacidad</w:t>
            </w:r>
            <w:proofErr w:type="spellEnd"/>
            <w:r w:rsidRPr="002C5E71">
              <w:rPr>
                <w:rFonts w:ascii="Arial" w:eastAsia="Times New Roman" w:hAnsi="Arial" w:cs="Arial"/>
                <w:b/>
                <w:bCs/>
                <w:color w:val="333333"/>
                <w:sz w:val="19"/>
                <w:szCs w:val="19"/>
                <w:lang w:eastAsia="ca-ES"/>
              </w:rPr>
              <w:t> = &gt;65%</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656,90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9.196,60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Entre 60 y 64 </w:t>
            </w:r>
            <w:proofErr w:type="spellStart"/>
            <w:r w:rsidRPr="002C5E71">
              <w:rPr>
                <w:rFonts w:ascii="Arial" w:eastAsia="Times New Roman" w:hAnsi="Arial" w:cs="Arial"/>
                <w:b/>
                <w:bCs/>
                <w:color w:val="333333"/>
                <w:sz w:val="19"/>
                <w:szCs w:val="19"/>
                <w:lang w:eastAsia="ca-ES"/>
              </w:rPr>
              <w:t>años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614,50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8.603,00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Menor de 60 </w:t>
            </w:r>
            <w:proofErr w:type="spellStart"/>
            <w:r w:rsidRPr="002C5E71">
              <w:rPr>
                <w:rFonts w:ascii="Arial" w:eastAsia="Times New Roman" w:hAnsi="Arial" w:cs="Arial"/>
                <w:b/>
                <w:bCs/>
                <w:color w:val="333333"/>
                <w:sz w:val="19"/>
                <w:szCs w:val="19"/>
                <w:lang w:eastAsia="ca-ES"/>
              </w:rPr>
              <w:t>años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497,60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6.966,40</w:t>
            </w:r>
          </w:p>
        </w:tc>
      </w:tr>
    </w:tbl>
    <w:bookmarkStart w:id="3" w:name="30445"/>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"30445-plegable" </w:instrText>
      </w:r>
      <w:r w:rsidRPr="002C5E71">
        <w:rPr>
          <w:rFonts w:ascii="inherit" w:eastAsia="Times New Roman" w:hAnsi="inherit" w:cs="Times New Roman"/>
          <w:b/>
          <w:bCs/>
          <w:sz w:val="34"/>
          <w:szCs w:val="34"/>
          <w:lang w:eastAsia="ca-ES"/>
        </w:rPr>
        <w:fldChar w:fldCharType="separate"/>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Orfandad</w:t>
      </w:r>
      <w:proofErr w:type="spellEnd"/>
      <w:r w:rsidRPr="002C5E71">
        <w:rPr>
          <w:rFonts w:ascii="inherit" w:eastAsia="Times New Roman" w:hAnsi="inherit" w:cs="Times New Roman"/>
          <w:b/>
          <w:bCs/>
          <w:sz w:val="34"/>
          <w:szCs w:val="34"/>
          <w:lang w:eastAsia="ca-ES"/>
        </w:rPr>
        <w:fldChar w:fldCharType="end"/>
      </w:r>
      <w:bookmarkEnd w:id="3"/>
    </w:p>
    <w:tbl>
      <w:tblPr>
        <w:tblW w:w="13200" w:type="dxa"/>
        <w:jc w:val="center"/>
        <w:tblCellMar>
          <w:left w:w="0" w:type="dxa"/>
          <w:right w:w="0" w:type="dxa"/>
        </w:tblCellMar>
        <w:tblLook w:val="04A0" w:firstRow="1" w:lastRow="0" w:firstColumn="1" w:lastColumn="0" w:noHBand="0" w:noVBand="1"/>
        <w:tblDescription w:val=" Esta tabla proporciona las cuantías mínimas mensuales y anuales establecidas para las pensiones de orfandad: por beneficiario y, en los casos de orfandad absoluta, se distingue entre un solo beneficiario o si son varios beneficiarios(N)."/>
      </w:tblPr>
      <w:tblGrid>
        <w:gridCol w:w="6850"/>
        <w:gridCol w:w="3446"/>
        <w:gridCol w:w="2904"/>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 xml:space="preserve">Por </w:t>
            </w:r>
            <w:proofErr w:type="spellStart"/>
            <w:r w:rsidRPr="002C5E71">
              <w:rPr>
                <w:rFonts w:ascii="Arial" w:eastAsia="Times New Roman" w:hAnsi="Arial" w:cs="Arial"/>
                <w:color w:val="333333"/>
                <w:lang w:eastAsia="ca-ES"/>
              </w:rPr>
              <w:t>beneficiario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200,70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2.809,80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 xml:space="preserve">Por </w:t>
            </w:r>
            <w:proofErr w:type="spellStart"/>
            <w:r w:rsidRPr="002C5E71">
              <w:rPr>
                <w:rFonts w:ascii="Arial" w:eastAsia="Times New Roman" w:hAnsi="Arial" w:cs="Arial"/>
                <w:color w:val="333333"/>
                <w:lang w:eastAsia="ca-ES"/>
              </w:rPr>
              <w:t>beneficiario</w:t>
            </w:r>
            <w:proofErr w:type="spellEnd"/>
            <w:r w:rsidRPr="002C5E71">
              <w:rPr>
                <w:rFonts w:ascii="Arial" w:eastAsia="Times New Roman" w:hAnsi="Arial" w:cs="Arial"/>
                <w:color w:val="333333"/>
                <w:lang w:eastAsia="ca-ES"/>
              </w:rPr>
              <w:t xml:space="preserve"> menor de 18 </w:t>
            </w:r>
            <w:proofErr w:type="spellStart"/>
            <w:r w:rsidRPr="002C5E71">
              <w:rPr>
                <w:rFonts w:ascii="Arial" w:eastAsia="Times New Roman" w:hAnsi="Arial" w:cs="Arial"/>
                <w:color w:val="333333"/>
                <w:lang w:eastAsia="ca-ES"/>
              </w:rPr>
              <w:t>años</w:t>
            </w:r>
            <w:proofErr w:type="spellEnd"/>
            <w:r w:rsidRPr="002C5E71">
              <w:rPr>
                <w:rFonts w:ascii="Arial" w:eastAsia="Times New Roman" w:hAnsi="Arial" w:cs="Arial"/>
                <w:color w:val="333333"/>
                <w:lang w:eastAsia="ca-ES"/>
              </w:rPr>
              <w:t xml:space="preserve"> con </w:t>
            </w:r>
            <w:proofErr w:type="spellStart"/>
            <w:r w:rsidRPr="002C5E71">
              <w:rPr>
                <w:rFonts w:ascii="Arial" w:eastAsia="Times New Roman" w:hAnsi="Arial" w:cs="Arial"/>
                <w:color w:val="333333"/>
                <w:lang w:eastAsia="ca-ES"/>
              </w:rPr>
              <w:t>discapacidad</w:t>
            </w:r>
            <w:proofErr w:type="spellEnd"/>
            <w:r w:rsidRPr="002C5E71">
              <w:rPr>
                <w:rFonts w:ascii="Arial" w:eastAsia="Times New Roman" w:hAnsi="Arial" w:cs="Arial"/>
                <w:color w:val="333333"/>
                <w:lang w:eastAsia="ca-ES"/>
              </w:rPr>
              <w:t> &gt; =65%</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395,00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5.530,00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Orfandad</w:t>
            </w:r>
            <w:proofErr w:type="spellEnd"/>
            <w:r w:rsidRPr="002C5E71">
              <w:rPr>
                <w:rFonts w:ascii="Arial" w:eastAsia="Times New Roman" w:hAnsi="Arial" w:cs="Arial"/>
                <w:b/>
                <w:bCs/>
                <w:color w:val="333333"/>
                <w:sz w:val="19"/>
                <w:szCs w:val="19"/>
                <w:lang w:eastAsia="ca-ES"/>
              </w:rPr>
              <w:t xml:space="preserve"> absoluta</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15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 xml:space="preserve">Un solo </w:t>
            </w:r>
            <w:proofErr w:type="spellStart"/>
            <w:r w:rsidRPr="002C5E71">
              <w:rPr>
                <w:rFonts w:ascii="Arial" w:eastAsia="Times New Roman" w:hAnsi="Arial" w:cs="Arial"/>
                <w:color w:val="333333"/>
                <w:lang w:eastAsia="ca-ES"/>
              </w:rPr>
              <w:t>beneficiario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698,30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9.776,20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150" w:line="240" w:lineRule="auto"/>
              <w:rPr>
                <w:rFonts w:ascii="Arial" w:eastAsia="Times New Roman" w:hAnsi="Arial" w:cs="Arial"/>
                <w:color w:val="333333"/>
                <w:lang w:eastAsia="ca-ES"/>
              </w:rPr>
            </w:pPr>
            <w:proofErr w:type="spellStart"/>
            <w:r w:rsidRPr="002C5E71">
              <w:rPr>
                <w:rFonts w:ascii="Arial" w:eastAsia="Times New Roman" w:hAnsi="Arial" w:cs="Arial"/>
                <w:color w:val="333333"/>
                <w:lang w:eastAsia="ca-ES"/>
              </w:rPr>
              <w:t>Varios</w:t>
            </w:r>
            <w:proofErr w:type="spellEnd"/>
            <w:r w:rsidRPr="002C5E71">
              <w:rPr>
                <w:rFonts w:ascii="Arial" w:eastAsia="Times New Roman" w:hAnsi="Arial" w:cs="Arial"/>
                <w:color w:val="333333"/>
                <w:lang w:eastAsia="ca-ES"/>
              </w:rPr>
              <w:t xml:space="preserve"> </w:t>
            </w:r>
            <w:proofErr w:type="spellStart"/>
            <w:r w:rsidRPr="002C5E71">
              <w:rPr>
                <w:rFonts w:ascii="Arial" w:eastAsia="Times New Roman" w:hAnsi="Arial" w:cs="Arial"/>
                <w:color w:val="333333"/>
                <w:lang w:eastAsia="ca-ES"/>
              </w:rPr>
              <w:t>beneficiarios</w:t>
            </w:r>
            <w:proofErr w:type="spellEnd"/>
            <w:r w:rsidRPr="002C5E71">
              <w:rPr>
                <w:rFonts w:ascii="Arial" w:eastAsia="Times New Roman" w:hAnsi="Arial" w:cs="Arial"/>
                <w:color w:val="333333"/>
                <w:lang w:eastAsia="ca-ES"/>
              </w:rPr>
              <w:t> (N)</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200,70 + 497,60 / N</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2.734,20 + 6.966,40 / N</w:t>
            </w:r>
          </w:p>
        </w:tc>
      </w:tr>
    </w:tbl>
    <w:bookmarkStart w:id="4" w:name="30446"/>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"30446-plegable" </w:instrText>
      </w:r>
      <w:r w:rsidRPr="002C5E71">
        <w:rPr>
          <w:rFonts w:ascii="inherit" w:eastAsia="Times New Roman" w:hAnsi="inherit" w:cs="Times New Roman"/>
          <w:b/>
          <w:bCs/>
          <w:sz w:val="34"/>
          <w:szCs w:val="34"/>
          <w:lang w:eastAsia="ca-ES"/>
        </w:rPr>
        <w:fldChar w:fldCharType="separate"/>
      </w:r>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Favor de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familiares</w:t>
      </w:r>
      <w:proofErr w:type="spellEnd"/>
      <w:r w:rsidRPr="002C5E71">
        <w:rPr>
          <w:rFonts w:ascii="inherit" w:eastAsia="Times New Roman" w:hAnsi="inherit" w:cs="Times New Roman"/>
          <w:b/>
          <w:bCs/>
          <w:sz w:val="34"/>
          <w:szCs w:val="34"/>
          <w:lang w:eastAsia="ca-ES"/>
        </w:rPr>
        <w:fldChar w:fldCharType="end"/>
      </w:r>
      <w:bookmarkEnd w:id="4"/>
    </w:p>
    <w:tbl>
      <w:tblPr>
        <w:tblW w:w="13200" w:type="dxa"/>
        <w:tblCellMar>
          <w:left w:w="0" w:type="dxa"/>
          <w:right w:w="0" w:type="dxa"/>
        </w:tblCellMar>
        <w:tblLook w:val="04A0" w:firstRow="1" w:lastRow="0" w:firstColumn="1" w:lastColumn="0" w:noHBand="0" w:noVBand="1"/>
        <w:tblDescription w:val="Esta tabla proporciona las cuantías mínimas mensuales y anuales establecidas para las pensiones en favor de familiares por beneficiario. Si no existe viuda ni huérfano pensionistas, se distingue entre un solo beneficiario con 65 años, un solo beneficiario menor de 65 años o sin son varios los beneficiarios (N)."/>
      </w:tblPr>
      <w:tblGrid>
        <w:gridCol w:w="4625"/>
        <w:gridCol w:w="4481"/>
        <w:gridCol w:w="4094"/>
      </w:tblGrid>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lastRenderedPageBreak/>
              <w:t xml:space="preserve">Por </w:t>
            </w:r>
            <w:proofErr w:type="spellStart"/>
            <w:r w:rsidRPr="002C5E71">
              <w:rPr>
                <w:rFonts w:ascii="Arial" w:eastAsia="Times New Roman" w:hAnsi="Arial" w:cs="Arial"/>
                <w:color w:val="333333"/>
                <w:lang w:eastAsia="ca-ES"/>
              </w:rPr>
              <w:t>beneficiario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200,70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2.809,80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Si no </w:t>
            </w:r>
            <w:proofErr w:type="spellStart"/>
            <w:r w:rsidRPr="002C5E71">
              <w:rPr>
                <w:rFonts w:ascii="Arial" w:eastAsia="Times New Roman" w:hAnsi="Arial" w:cs="Arial"/>
                <w:b/>
                <w:bCs/>
                <w:color w:val="333333"/>
                <w:sz w:val="19"/>
                <w:szCs w:val="19"/>
                <w:lang w:eastAsia="ca-ES"/>
              </w:rPr>
              <w:t>existe</w:t>
            </w:r>
            <w:proofErr w:type="spellEnd"/>
            <w:r w:rsidRPr="002C5E71">
              <w:rPr>
                <w:rFonts w:ascii="Arial" w:eastAsia="Times New Roman" w:hAnsi="Arial" w:cs="Arial"/>
                <w:b/>
                <w:bCs/>
                <w:color w:val="333333"/>
                <w:sz w:val="19"/>
                <w:szCs w:val="19"/>
                <w:lang w:eastAsia="ca-ES"/>
              </w:rPr>
              <w:t xml:space="preserve"> viuda ni </w:t>
            </w:r>
            <w:proofErr w:type="spellStart"/>
            <w:r w:rsidRPr="002C5E71">
              <w:rPr>
                <w:rFonts w:ascii="Arial" w:eastAsia="Times New Roman" w:hAnsi="Arial" w:cs="Arial"/>
                <w:b/>
                <w:bCs/>
                <w:color w:val="333333"/>
                <w:sz w:val="19"/>
                <w:szCs w:val="19"/>
                <w:lang w:eastAsia="ca-ES"/>
              </w:rPr>
              <w:t>huérfano</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pensionistas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 xml:space="preserve">Un solo </w:t>
            </w:r>
            <w:proofErr w:type="spellStart"/>
            <w:r w:rsidRPr="002C5E71">
              <w:rPr>
                <w:rFonts w:ascii="Arial" w:eastAsia="Times New Roman" w:hAnsi="Arial" w:cs="Arial"/>
                <w:color w:val="333333"/>
                <w:lang w:eastAsia="ca-ES"/>
              </w:rPr>
              <w:t>beneficiario</w:t>
            </w:r>
            <w:proofErr w:type="spellEnd"/>
            <w:r w:rsidRPr="002C5E71">
              <w:rPr>
                <w:rFonts w:ascii="Arial" w:eastAsia="Times New Roman" w:hAnsi="Arial" w:cs="Arial"/>
                <w:color w:val="333333"/>
                <w:lang w:eastAsia="ca-ES"/>
              </w:rPr>
              <w:t xml:space="preserve"> con 65 </w:t>
            </w:r>
            <w:proofErr w:type="spellStart"/>
            <w:r w:rsidRPr="002C5E71">
              <w:rPr>
                <w:rFonts w:ascii="Arial" w:eastAsia="Times New Roman" w:hAnsi="Arial" w:cs="Arial"/>
                <w:color w:val="333333"/>
                <w:lang w:eastAsia="ca-ES"/>
              </w:rPr>
              <w:t>años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485,10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6.791,40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 xml:space="preserve">Un solo </w:t>
            </w:r>
            <w:proofErr w:type="spellStart"/>
            <w:r w:rsidRPr="002C5E71">
              <w:rPr>
                <w:rFonts w:ascii="Arial" w:eastAsia="Times New Roman" w:hAnsi="Arial" w:cs="Arial"/>
                <w:color w:val="333333"/>
                <w:lang w:eastAsia="ca-ES"/>
              </w:rPr>
              <w:t>beneficiario</w:t>
            </w:r>
            <w:proofErr w:type="spellEnd"/>
            <w:r w:rsidRPr="002C5E71">
              <w:rPr>
                <w:rFonts w:ascii="Arial" w:eastAsia="Times New Roman" w:hAnsi="Arial" w:cs="Arial"/>
                <w:color w:val="333333"/>
                <w:lang w:eastAsia="ca-ES"/>
              </w:rPr>
              <w:t xml:space="preserve"> menor de 65 </w:t>
            </w:r>
            <w:proofErr w:type="spellStart"/>
            <w:r w:rsidRPr="002C5E71">
              <w:rPr>
                <w:rFonts w:ascii="Arial" w:eastAsia="Times New Roman" w:hAnsi="Arial" w:cs="Arial"/>
                <w:color w:val="333333"/>
                <w:lang w:eastAsia="ca-ES"/>
              </w:rPr>
              <w:t>años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457,20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6.400,80</w:t>
            </w:r>
          </w:p>
        </w:tc>
      </w:tr>
      <w:tr w:rsidR="002C5E71" w:rsidRPr="002C5E71" w:rsidTr="002C5E71">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proofErr w:type="spellStart"/>
            <w:r w:rsidRPr="002C5E71">
              <w:rPr>
                <w:rFonts w:ascii="Arial" w:eastAsia="Times New Roman" w:hAnsi="Arial" w:cs="Arial"/>
                <w:color w:val="333333"/>
                <w:lang w:eastAsia="ca-ES"/>
              </w:rPr>
              <w:t>Varios</w:t>
            </w:r>
            <w:proofErr w:type="spellEnd"/>
            <w:r w:rsidRPr="002C5E71">
              <w:rPr>
                <w:rFonts w:ascii="Arial" w:eastAsia="Times New Roman" w:hAnsi="Arial" w:cs="Arial"/>
                <w:color w:val="333333"/>
                <w:lang w:eastAsia="ca-ES"/>
              </w:rPr>
              <w:t xml:space="preserve"> </w:t>
            </w:r>
            <w:proofErr w:type="spellStart"/>
            <w:r w:rsidRPr="002C5E71">
              <w:rPr>
                <w:rFonts w:ascii="Arial" w:eastAsia="Times New Roman" w:hAnsi="Arial" w:cs="Arial"/>
                <w:color w:val="333333"/>
                <w:lang w:eastAsia="ca-ES"/>
              </w:rPr>
              <w:t>beneficiarios</w:t>
            </w:r>
            <w:proofErr w:type="spellEnd"/>
            <w:r w:rsidRPr="002C5E71">
              <w:rPr>
                <w:rFonts w:ascii="Arial" w:eastAsia="Times New Roman" w:hAnsi="Arial" w:cs="Arial"/>
                <w:color w:val="333333"/>
                <w:lang w:eastAsia="ca-ES"/>
              </w:rPr>
              <w:t xml:space="preserve"> (N)</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195,30 + 296,90/N</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2.734,20 + 4.156,60/N</w:t>
            </w:r>
          </w:p>
        </w:tc>
      </w:tr>
    </w:tbl>
    <w:bookmarkStart w:id="5" w:name="36891"/>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"36891-plegable" </w:instrText>
      </w:r>
      <w:r w:rsidRPr="002C5E71">
        <w:rPr>
          <w:rFonts w:ascii="inherit" w:eastAsia="Times New Roman" w:hAnsi="inherit" w:cs="Times New Roman"/>
          <w:b/>
          <w:bCs/>
          <w:sz w:val="34"/>
          <w:szCs w:val="34"/>
          <w:lang w:eastAsia="ca-ES"/>
        </w:rPr>
        <w:fldChar w:fldCharType="separate"/>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Seguro</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Obligatorio</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de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Vejez</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e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Invalidez</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(SOVI)</w:t>
      </w:r>
      <w:r w:rsidRPr="002C5E71">
        <w:rPr>
          <w:rFonts w:ascii="inherit" w:eastAsia="Times New Roman" w:hAnsi="inherit" w:cs="Times New Roman"/>
          <w:b/>
          <w:bCs/>
          <w:sz w:val="34"/>
          <w:szCs w:val="34"/>
          <w:lang w:eastAsia="ca-ES"/>
        </w:rPr>
        <w:fldChar w:fldCharType="end"/>
      </w:r>
      <w:bookmarkEnd w:id="5"/>
    </w:p>
    <w:tbl>
      <w:tblPr>
        <w:tblW w:w="13200" w:type="dxa"/>
        <w:jc w:val="center"/>
        <w:tblCellMar>
          <w:left w:w="0" w:type="dxa"/>
          <w:right w:w="0" w:type="dxa"/>
        </w:tblCellMar>
        <w:tblLook w:val="04A0" w:firstRow="1" w:lastRow="0" w:firstColumn="1" w:lastColumn="0" w:noHBand="0" w:noVBand="1"/>
        <w:tblDescription w:val="Esta tabla proporciona has cuantías mínimas mensuales y anuales establecidas para las pensiones de vejez, invalidez y viudedad del sovi"/>
      </w:tblPr>
      <w:tblGrid>
        <w:gridCol w:w="5497"/>
        <w:gridCol w:w="4180"/>
        <w:gridCol w:w="3523"/>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PENSIONES </w:t>
            </w:r>
            <w:r w:rsidRPr="002C5E71">
              <w:rPr>
                <w:rFonts w:ascii="Arial" w:eastAsia="Times New Roman" w:hAnsi="Arial" w:cs="Arial"/>
                <w:b/>
                <w:bCs/>
                <w:color w:val="333333"/>
                <w:sz w:val="19"/>
                <w:szCs w:val="19"/>
                <w:bdr w:val="none" w:sz="0" w:space="0" w:color="auto" w:frame="1"/>
                <w:lang w:val="es-ES" w:eastAsia="ca-ES"/>
              </w:rPr>
              <w:t>SOVI</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MENSUALES</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CUANTÍAS ANUALES</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Vejez</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invalidez</w:t>
            </w:r>
            <w:proofErr w:type="spellEnd"/>
            <w:r w:rsidRPr="002C5E71">
              <w:rPr>
                <w:rFonts w:ascii="Arial" w:eastAsia="Times New Roman" w:hAnsi="Arial" w:cs="Arial"/>
                <w:b/>
                <w:bCs/>
                <w:color w:val="333333"/>
                <w:sz w:val="19"/>
                <w:szCs w:val="19"/>
                <w:lang w:eastAsia="ca-ES"/>
              </w:rPr>
              <w:t xml:space="preserve"> y </w:t>
            </w:r>
            <w:proofErr w:type="spellStart"/>
            <w:r w:rsidRPr="002C5E71">
              <w:rPr>
                <w:rFonts w:ascii="Arial" w:eastAsia="Times New Roman" w:hAnsi="Arial" w:cs="Arial"/>
                <w:b/>
                <w:bCs/>
                <w:color w:val="333333"/>
                <w:sz w:val="19"/>
                <w:szCs w:val="19"/>
                <w:lang w:eastAsia="ca-ES"/>
              </w:rPr>
              <w:t>viudedad</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420,50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5.887,00</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Prestaciones</w:t>
            </w:r>
            <w:proofErr w:type="spellEnd"/>
            <w:r w:rsidRPr="002C5E71">
              <w:rPr>
                <w:rFonts w:ascii="Arial" w:eastAsia="Times New Roman" w:hAnsi="Arial" w:cs="Arial"/>
                <w:b/>
                <w:bCs/>
                <w:color w:val="333333"/>
                <w:sz w:val="19"/>
                <w:szCs w:val="19"/>
                <w:lang w:eastAsia="ca-ES"/>
              </w:rPr>
              <w:t xml:space="preserve"> SOVI </w:t>
            </w:r>
            <w:proofErr w:type="spellStart"/>
            <w:r w:rsidRPr="002C5E71">
              <w:rPr>
                <w:rFonts w:ascii="Arial" w:eastAsia="Times New Roman" w:hAnsi="Arial" w:cs="Arial"/>
                <w:b/>
                <w:bCs/>
                <w:color w:val="333333"/>
                <w:sz w:val="19"/>
                <w:szCs w:val="19"/>
                <w:lang w:eastAsia="ca-ES"/>
              </w:rPr>
              <w:t>concurrentes</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408,20</w:t>
            </w:r>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5.714,80</w:t>
            </w:r>
          </w:p>
        </w:tc>
      </w:tr>
    </w:tbl>
    <w:bookmarkStart w:id="6" w:name="40886"/>
    <w:p w:rsidR="002C5E71" w:rsidRPr="002C5E71" w:rsidRDefault="002C5E71" w:rsidP="002C5E71">
      <w:pPr>
        <w:spacing w:after="0" w:afterAutospacing="1" w:line="240" w:lineRule="auto"/>
        <w:outlineLvl w:val="1"/>
        <w:rPr>
          <w:rFonts w:ascii="inherit" w:eastAsia="Times New Roman" w:hAnsi="inherit" w:cs="Times New Roman"/>
          <w:b/>
          <w:bCs/>
          <w:sz w:val="34"/>
          <w:szCs w:val="34"/>
          <w:lang w:eastAsia="ca-ES"/>
        </w:rPr>
      </w:pPr>
      <w:r w:rsidRPr="002C5E71">
        <w:rPr>
          <w:rFonts w:ascii="inherit" w:eastAsia="Times New Roman" w:hAnsi="inherit" w:cs="Times New Roman"/>
          <w:b/>
          <w:bCs/>
          <w:sz w:val="34"/>
          <w:szCs w:val="34"/>
          <w:lang w:eastAsia="ca-ES"/>
        </w:rPr>
        <w:fldChar w:fldCharType="begin"/>
      </w:r>
      <w:r w:rsidRPr="002C5E71">
        <w:rPr>
          <w:rFonts w:ascii="inherit" w:eastAsia="Times New Roman" w:hAnsi="inherit" w:cs="Times New Roman"/>
          <w:b/>
          <w:bCs/>
          <w:sz w:val="34"/>
          <w:szCs w:val="34"/>
          <w:lang w:eastAsia="ca-ES"/>
        </w:rPr>
        <w:instrText xml:space="preserve"> HYPERLINK "http://www.seg-social.es/wps/portal/wss/internet/Pensionistas/Revalorizacion/30434" \l "40886-plegable" </w:instrText>
      </w:r>
      <w:r w:rsidRPr="002C5E71">
        <w:rPr>
          <w:rFonts w:ascii="inherit" w:eastAsia="Times New Roman" w:hAnsi="inherit" w:cs="Times New Roman"/>
          <w:b/>
          <w:bCs/>
          <w:sz w:val="34"/>
          <w:szCs w:val="34"/>
          <w:lang w:eastAsia="ca-ES"/>
        </w:rPr>
        <w:fldChar w:fldCharType="separate"/>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Límite</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de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ingresos</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para </w:t>
      </w:r>
      <w:proofErr w:type="spellStart"/>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pensión</w:t>
      </w:r>
      <w:proofErr w:type="spellEnd"/>
      <w:r w:rsidRPr="002C5E71">
        <w:rPr>
          <w:rFonts w:ascii="inherit" w:eastAsia="Times New Roman" w:hAnsi="inherit" w:cs="Times New Roman"/>
          <w:b/>
          <w:bCs/>
          <w:color w:val="006F93"/>
          <w:sz w:val="34"/>
          <w:szCs w:val="34"/>
          <w:u w:val="single"/>
          <w:bdr w:val="single" w:sz="6" w:space="8" w:color="FFFFFF" w:frame="1"/>
          <w:shd w:val="clear" w:color="auto" w:fill="F4F4F4"/>
          <w:lang w:eastAsia="ca-ES"/>
        </w:rPr>
        <w:t xml:space="preserve"> mínima</w:t>
      </w:r>
      <w:r w:rsidRPr="002C5E71">
        <w:rPr>
          <w:rFonts w:ascii="inherit" w:eastAsia="Times New Roman" w:hAnsi="inherit" w:cs="Times New Roman"/>
          <w:b/>
          <w:bCs/>
          <w:sz w:val="34"/>
          <w:szCs w:val="34"/>
          <w:lang w:eastAsia="ca-ES"/>
        </w:rPr>
        <w:fldChar w:fldCharType="end"/>
      </w:r>
      <w:bookmarkEnd w:id="6"/>
    </w:p>
    <w:tbl>
      <w:tblPr>
        <w:tblW w:w="13200" w:type="dxa"/>
        <w:jc w:val="center"/>
        <w:tblCellMar>
          <w:left w:w="0" w:type="dxa"/>
          <w:right w:w="0" w:type="dxa"/>
        </w:tblCellMar>
        <w:tblLook w:val="04A0" w:firstRow="1" w:lastRow="0" w:firstColumn="1" w:lastColumn="0" w:noHBand="0" w:noVBand="1"/>
        <w:tblDescription w:val="Esta tabla proporciona el límite de ingresos para percibir las cuantías de las pensiones mínimas, en cuantía anual, para titulares sin cónyuge a cargo y con cónyuge a cargo"/>
      </w:tblPr>
      <w:tblGrid>
        <w:gridCol w:w="7046"/>
        <w:gridCol w:w="6154"/>
      </w:tblGrid>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LÍMITE DE INGRESOS (</w:t>
            </w: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incluir</w:t>
            </w:r>
            <w:proofErr w:type="spellEnd"/>
            <w:r w:rsidRPr="002C5E71">
              <w:rPr>
                <w:rFonts w:ascii="Arial" w:eastAsia="Times New Roman" w:hAnsi="Arial" w:cs="Arial"/>
                <w:b/>
                <w:bCs/>
                <w:color w:val="333333"/>
                <w:sz w:val="19"/>
                <w:szCs w:val="19"/>
                <w:lang w:eastAsia="ca-ES"/>
              </w:rPr>
              <w:t xml:space="preserve"> la </w:t>
            </w:r>
            <w:proofErr w:type="spellStart"/>
            <w:r w:rsidRPr="002C5E71">
              <w:rPr>
                <w:rFonts w:ascii="Arial" w:eastAsia="Times New Roman" w:hAnsi="Arial" w:cs="Arial"/>
                <w:b/>
                <w:bCs/>
                <w:color w:val="333333"/>
                <w:sz w:val="19"/>
                <w:szCs w:val="19"/>
                <w:lang w:eastAsia="ca-ES"/>
              </w:rPr>
              <w:t>pensión</w:t>
            </w:r>
            <w:proofErr w:type="spellEnd"/>
            <w:r w:rsidRPr="002C5E71">
              <w:rPr>
                <w:rFonts w:ascii="Arial" w:eastAsia="Times New Roman" w:hAnsi="Arial" w:cs="Arial"/>
                <w:b/>
                <w:bCs/>
                <w:color w:val="333333"/>
                <w:sz w:val="19"/>
                <w:szCs w:val="19"/>
                <w:lang w:eastAsia="ca-ES"/>
              </w:rPr>
              <w:t>)</w:t>
            </w:r>
          </w:p>
        </w:tc>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CUANTÍA ANUAL</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proofErr w:type="spellStart"/>
            <w:r w:rsidRPr="002C5E71">
              <w:rPr>
                <w:rFonts w:ascii="Arial" w:eastAsia="Times New Roman" w:hAnsi="Arial" w:cs="Arial"/>
                <w:b/>
                <w:bCs/>
                <w:color w:val="333333"/>
                <w:sz w:val="19"/>
                <w:szCs w:val="19"/>
                <w:lang w:eastAsia="ca-ES"/>
              </w:rPr>
              <w:t>Sin</w:t>
            </w:r>
            <w:proofErr w:type="spellEnd"/>
            <w:r w:rsidRPr="002C5E71">
              <w:rPr>
                <w:rFonts w:ascii="Arial" w:eastAsia="Times New Roman" w:hAnsi="Arial" w:cs="Arial"/>
                <w:b/>
                <w:bCs/>
                <w:color w:val="333333"/>
                <w:sz w:val="19"/>
                <w:szCs w:val="19"/>
                <w:lang w:eastAsia="ca-ES"/>
              </w:rPr>
              <w:t xml:space="preserve">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7.347,99</w:t>
            </w:r>
          </w:p>
        </w:tc>
      </w:tr>
      <w:tr w:rsidR="002C5E71" w:rsidRPr="002C5E71" w:rsidTr="002C5E71">
        <w:trPr>
          <w:jc w:val="center"/>
        </w:trPr>
        <w:tc>
          <w:tcPr>
            <w:tcW w:w="6" w:type="dxa"/>
            <w:tcBorders>
              <w:top w:val="single" w:sz="6" w:space="0" w:color="B2B2B2"/>
              <w:left w:val="single" w:sz="6" w:space="0" w:color="B2B2B2"/>
              <w:bottom w:val="single" w:sz="6" w:space="0" w:color="B2B2B2"/>
              <w:right w:val="single" w:sz="6" w:space="0" w:color="B2B2B2"/>
            </w:tcBorders>
            <w:shd w:val="clear" w:color="auto" w:fill="DDDDDD"/>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b/>
                <w:bCs/>
                <w:color w:val="333333"/>
                <w:sz w:val="19"/>
                <w:szCs w:val="19"/>
                <w:lang w:eastAsia="ca-ES"/>
              </w:rPr>
            </w:pPr>
            <w:r w:rsidRPr="002C5E71">
              <w:rPr>
                <w:rFonts w:ascii="Arial" w:eastAsia="Times New Roman" w:hAnsi="Arial" w:cs="Arial"/>
                <w:b/>
                <w:bCs/>
                <w:color w:val="333333"/>
                <w:sz w:val="19"/>
                <w:szCs w:val="19"/>
                <w:lang w:eastAsia="ca-ES"/>
              </w:rPr>
              <w:t xml:space="preserve">Con </w:t>
            </w:r>
            <w:proofErr w:type="spellStart"/>
            <w:r w:rsidRPr="002C5E71">
              <w:rPr>
                <w:rFonts w:ascii="Arial" w:eastAsia="Times New Roman" w:hAnsi="Arial" w:cs="Arial"/>
                <w:b/>
                <w:bCs/>
                <w:color w:val="333333"/>
                <w:sz w:val="19"/>
                <w:szCs w:val="19"/>
                <w:lang w:eastAsia="ca-ES"/>
              </w:rPr>
              <w:t>cónyuge</w:t>
            </w:r>
            <w:proofErr w:type="spellEnd"/>
            <w:r w:rsidRPr="002C5E71">
              <w:rPr>
                <w:rFonts w:ascii="Arial" w:eastAsia="Times New Roman" w:hAnsi="Arial" w:cs="Arial"/>
                <w:b/>
                <w:bCs/>
                <w:color w:val="333333"/>
                <w:sz w:val="19"/>
                <w:szCs w:val="19"/>
                <w:lang w:eastAsia="ca-ES"/>
              </w:rPr>
              <w:t xml:space="preserve"> a </w:t>
            </w:r>
            <w:proofErr w:type="spellStart"/>
            <w:r w:rsidRPr="002C5E71">
              <w:rPr>
                <w:rFonts w:ascii="Arial" w:eastAsia="Times New Roman" w:hAnsi="Arial" w:cs="Arial"/>
                <w:b/>
                <w:bCs/>
                <w:color w:val="333333"/>
                <w:sz w:val="19"/>
                <w:szCs w:val="19"/>
                <w:lang w:eastAsia="ca-ES"/>
              </w:rPr>
              <w:t>cargo</w:t>
            </w:r>
            <w:proofErr w:type="spellEnd"/>
          </w:p>
        </w:tc>
        <w:tc>
          <w:tcPr>
            <w:tcW w:w="6" w:type="dxa"/>
            <w:tcBorders>
              <w:top w:val="single" w:sz="6" w:space="0" w:color="B2B2B2"/>
              <w:left w:val="single" w:sz="6" w:space="0" w:color="B2B2B2"/>
              <w:bottom w:val="single" w:sz="6" w:space="0" w:color="B2B2B2"/>
              <w:right w:val="single" w:sz="6" w:space="0" w:color="B2B2B2"/>
            </w:tcBorders>
            <w:shd w:val="clear" w:color="auto" w:fill="auto"/>
            <w:tcMar>
              <w:top w:w="75" w:type="dxa"/>
              <w:left w:w="75" w:type="dxa"/>
              <w:bottom w:w="75" w:type="dxa"/>
              <w:right w:w="75" w:type="dxa"/>
            </w:tcMar>
            <w:vAlign w:val="center"/>
            <w:hideMark/>
          </w:tcPr>
          <w:p w:rsidR="002C5E71" w:rsidRPr="002C5E71" w:rsidRDefault="002C5E71" w:rsidP="002C5E71">
            <w:pPr>
              <w:spacing w:after="0" w:line="240" w:lineRule="auto"/>
              <w:rPr>
                <w:rFonts w:ascii="Arial" w:eastAsia="Times New Roman" w:hAnsi="Arial" w:cs="Arial"/>
                <w:color w:val="333333"/>
                <w:lang w:eastAsia="ca-ES"/>
              </w:rPr>
            </w:pPr>
            <w:r w:rsidRPr="002C5E71">
              <w:rPr>
                <w:rFonts w:ascii="Arial" w:eastAsia="Times New Roman" w:hAnsi="Arial" w:cs="Arial"/>
                <w:color w:val="333333"/>
                <w:lang w:eastAsia="ca-ES"/>
              </w:rPr>
              <w:t>8.571,51</w:t>
            </w:r>
          </w:p>
        </w:tc>
      </w:tr>
    </w:tbl>
    <w:p w:rsidR="00A40995" w:rsidRDefault="00A40995">
      <w:bookmarkStart w:id="7" w:name="_GoBack"/>
      <w:bookmarkEnd w:id="7"/>
    </w:p>
    <w:sectPr w:rsidR="00A40995" w:rsidSect="002C5E7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71"/>
    <w:rsid w:val="002C5E71"/>
    <w:rsid w:val="00A4099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00610">
      <w:bodyDiv w:val="1"/>
      <w:marLeft w:val="0"/>
      <w:marRight w:val="0"/>
      <w:marTop w:val="0"/>
      <w:marBottom w:val="0"/>
      <w:divBdr>
        <w:top w:val="none" w:sz="0" w:space="0" w:color="auto"/>
        <w:left w:val="none" w:sz="0" w:space="0" w:color="auto"/>
        <w:bottom w:val="none" w:sz="0" w:space="0" w:color="auto"/>
        <w:right w:val="none" w:sz="0" w:space="0" w:color="auto"/>
      </w:divBdr>
      <w:divsChild>
        <w:div w:id="1574464479">
          <w:marLeft w:val="0"/>
          <w:marRight w:val="0"/>
          <w:marTop w:val="0"/>
          <w:marBottom w:val="0"/>
          <w:divBdr>
            <w:top w:val="none" w:sz="0" w:space="0" w:color="auto"/>
            <w:left w:val="none" w:sz="0" w:space="0" w:color="auto"/>
            <w:bottom w:val="none" w:sz="0" w:space="0" w:color="auto"/>
            <w:right w:val="none" w:sz="0" w:space="0" w:color="auto"/>
          </w:divBdr>
        </w:div>
        <w:div w:id="1022780059">
          <w:marLeft w:val="0"/>
          <w:marRight w:val="0"/>
          <w:marTop w:val="0"/>
          <w:marBottom w:val="0"/>
          <w:divBdr>
            <w:top w:val="none" w:sz="0" w:space="0" w:color="auto"/>
            <w:left w:val="none" w:sz="0" w:space="0" w:color="auto"/>
            <w:bottom w:val="none" w:sz="0" w:space="0" w:color="auto"/>
            <w:right w:val="none" w:sz="0" w:space="0" w:color="auto"/>
          </w:divBdr>
        </w:div>
        <w:div w:id="559830842">
          <w:marLeft w:val="0"/>
          <w:marRight w:val="0"/>
          <w:marTop w:val="0"/>
          <w:marBottom w:val="0"/>
          <w:divBdr>
            <w:top w:val="none" w:sz="0" w:space="0" w:color="auto"/>
            <w:left w:val="none" w:sz="0" w:space="0" w:color="auto"/>
            <w:bottom w:val="none" w:sz="0" w:space="0" w:color="auto"/>
            <w:right w:val="none" w:sz="0" w:space="0" w:color="auto"/>
          </w:divBdr>
        </w:div>
        <w:div w:id="164133529">
          <w:marLeft w:val="0"/>
          <w:marRight w:val="0"/>
          <w:marTop w:val="0"/>
          <w:marBottom w:val="0"/>
          <w:divBdr>
            <w:top w:val="none" w:sz="0" w:space="0" w:color="auto"/>
            <w:left w:val="none" w:sz="0" w:space="0" w:color="auto"/>
            <w:bottom w:val="none" w:sz="0" w:space="0" w:color="auto"/>
            <w:right w:val="none" w:sz="0" w:space="0" w:color="auto"/>
          </w:divBdr>
        </w:div>
        <w:div w:id="1042482156">
          <w:marLeft w:val="0"/>
          <w:marRight w:val="0"/>
          <w:marTop w:val="0"/>
          <w:marBottom w:val="0"/>
          <w:divBdr>
            <w:top w:val="none" w:sz="0" w:space="0" w:color="auto"/>
            <w:left w:val="none" w:sz="0" w:space="0" w:color="auto"/>
            <w:bottom w:val="none" w:sz="0" w:space="0" w:color="auto"/>
            <w:right w:val="none" w:sz="0" w:space="0" w:color="auto"/>
          </w:divBdr>
        </w:div>
        <w:div w:id="1802965265">
          <w:marLeft w:val="0"/>
          <w:marRight w:val="0"/>
          <w:marTop w:val="0"/>
          <w:marBottom w:val="0"/>
          <w:divBdr>
            <w:top w:val="none" w:sz="0" w:space="0" w:color="auto"/>
            <w:left w:val="none" w:sz="0" w:space="0" w:color="auto"/>
            <w:bottom w:val="none" w:sz="0" w:space="0" w:color="auto"/>
            <w:right w:val="none" w:sz="0" w:space="0" w:color="auto"/>
          </w:divBdr>
        </w:div>
        <w:div w:id="1055737841">
          <w:marLeft w:val="0"/>
          <w:marRight w:val="0"/>
          <w:marTop w:val="0"/>
          <w:marBottom w:val="0"/>
          <w:divBdr>
            <w:top w:val="none" w:sz="0" w:space="0" w:color="auto"/>
            <w:left w:val="none" w:sz="0" w:space="0" w:color="auto"/>
            <w:bottom w:val="none" w:sz="0" w:space="0" w:color="auto"/>
            <w:right w:val="none" w:sz="0" w:space="0" w:color="auto"/>
          </w:divBdr>
        </w:div>
        <w:div w:id="195482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3264</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Familia</dc:creator>
  <cp:lastModifiedBy>Familia Familia</cp:lastModifiedBy>
  <cp:revision>1</cp:revision>
  <dcterms:created xsi:type="dcterms:W3CDTF">2018-07-25T19:43:00Z</dcterms:created>
  <dcterms:modified xsi:type="dcterms:W3CDTF">2018-07-25T19:44:00Z</dcterms:modified>
</cp:coreProperties>
</file>